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contextualSpacing/>
        <w:ind w:left="0" w:right="0" w:firstLine="0"/>
        <w:jc w:val="center"/>
        <w:spacing w:before="0" w:line="240" w:lineRule="auto"/>
        <w:shd w:val="clear" w:color="ffffff" w:fill="ffffff"/>
        <w:rPr>
          <w:rFonts w:ascii="Liberation Sans" w:hAnsi="Liberation Sans" w:eastAsia="Liberation Sans" w:cs="Liberation Sans"/>
          <w:b/>
          <w:bCs/>
          <w:color w:val="27335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73350"/>
          <w:sz w:val="24"/>
          <w:szCs w:val="24"/>
        </w:rPr>
        <w:t xml:space="preserve">Памятка </w:t>
      </w:r>
      <w:r>
        <w:rPr>
          <w:rFonts w:ascii="Liberation Sans" w:hAnsi="Liberation Sans" w:eastAsia="Liberation Sans" w:cs="Liberation Sans"/>
          <w:sz w:val="48"/>
        </w:rPr>
      </w:r>
    </w:p>
    <w:p>
      <w:pPr>
        <w:pStyle w:val="14"/>
        <w:contextualSpacing/>
        <w:ind w:left="0" w:right="0" w:firstLine="0"/>
        <w:jc w:val="center"/>
        <w:spacing w:before="0" w:line="240" w:lineRule="auto"/>
        <w:shd w:val="clear" w:color="ffffff" w:fill="ffffff"/>
        <w:rPr>
          <w:rFonts w:ascii="Liberation Sans" w:hAnsi="Liberation Sans" w:eastAsia="Liberation Sans" w:cs="Liberation Sans"/>
          <w:sz w:val="48"/>
          <w:szCs w:val="4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73350"/>
          <w:sz w:val="24"/>
          <w:szCs w:val="24"/>
        </w:rPr>
        <w:t xml:space="preserve">по вопросам соблюдения обязательных требований к использованию                          и охране земель на земельных участках сельскохозяйственного назначения</w:t>
      </w:r>
      <w:r/>
      <w:r/>
    </w:p>
    <w:p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5531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4745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4455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350.8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соответствии с п. 2 ст. 1 Земельного кодекса Российской Федерации (далее – ЗК РФ) земельное законодательство основывается на принципах приоритета охраны земли как важнейшего компонента окружающей среды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средства производства в сельском хозяйстве перед использованием земли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качестве недвижимого имущества, согласно которому владение, пользование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распоряжение землей осуществляются собственниками земельных участков свободно, если это не наносит ущерб окружающей среде.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Согласно ст. 12 ЗК РФ целями охраны земель являются предотвращение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ликвидация загрязнения, истощения, деградации, порчи, уничтожения земель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почв и иного негативного воздействия на земли и почвы, а также обеспечение рационального использования земель, в том числе                                 для восстановления плодородия почв на землях сельскохозяйственного назначения и улучшения земель.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целях охраны земель собственники земельных участков, землепользователи, землевладельцы и арендаторы земельных участков, в силу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п. 2 ст. 13 ЗК РФ, обязаны проводить мероприятия по: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 1) воспроизводству плодородия земель сельскохозяйственного назначения;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2)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микроорганизмами, загрязнения отходами производства и потребления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другого негативного воздействия;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3) защите сельскохозяйственных угодий от зарастания деревьями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кустарниками, сорными растениями, сохранению мелиоративных защитных лесных насаждений, сохранению достигнутого уровня мелиорации.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Сельскохозяйственные угодья – пашни, сенокосы, пастбища, залежи, земли, занятые многолетними насаждениями (садами, виноградниками                    и другими), –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составе земель сельскохозяйственного назначения имеют приоритет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использовании и подлежат особой охране (ст. 79 ЗК РФ).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Статьей 42 ЗК РФ установлено, что собственники земельных участков и лица, не являющиеся собственниками земельных участков, обязаны использовать земельные участки в соответствии с их целевым назначением способами, которые не должны наносить вред окружающей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среде, в том числе земле как природному объекту; осуществлять мероприятия по охране земель, лесов, водных объектов и других природных ресурсов, в том числе меры пожарной безопасности; не допускать загрязнение, истощение, деградацию, порчу, уничтожение земе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ль и почв и иное негативное воздействие на земли                  и почвы.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Наиболее часто встречающимся нарушением при проведении контрольных мероприятий на землях сельскохозяйственного является неиспользование земельного участка из земель сельскохозяйственного назначения, оборот которого регулируется Федеральным законом                           от 24.07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.2002г.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№ 101-ФЗ «Об обороте земель сельскохозяйственного назначения», для ведения сельскохозяйственного производства                               или осуществления иной связанной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с сельскохозяйственным производством деятельности.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before="0" w:after="210"/>
        <w:shd w:val="clear" w:color="ffffff" w:fill="ffffff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целях недопущения совершения нарушений на земельных участках сельскохозяйственного назначения, обращаем внимание на необходимость осуществлять все мероприятия, направленные  на соблюдение обязательных требований к использованию и охране земель.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2026-06-30T07:04:01Z</dcterms:modified>
</cp:coreProperties>
</file>